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FF9" w:rsidRDefault="00CA6FF9" w:rsidP="00C21DF7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757A04">
        <w:rPr>
          <w:rFonts w:ascii="Times New Roman" w:hAnsi="Times New Roman"/>
          <w:b/>
          <w:sz w:val="28"/>
          <w:szCs w:val="28"/>
        </w:rPr>
        <w:t>ФОРМИРОВАНИЕ КОММУНИКАТИВНОЙ АКТИВНОСТИ У ДЕТЕЙ С МНОЖЕСТВЕННЫМИ НАРУШЕНИЯМИ В ПРОЦЕССЕ КОРРЕКЦИОННОЙ РАБОТЫ</w:t>
      </w:r>
    </w:p>
    <w:p w:rsidR="00CA6FF9" w:rsidRDefault="00CA6FF9" w:rsidP="00C21DF7">
      <w:pPr>
        <w:spacing w:after="0" w:line="240" w:lineRule="auto"/>
        <w:ind w:firstLine="3"/>
        <w:jc w:val="right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Хлынова Татьяна Алексеевна</w:t>
      </w:r>
    </w:p>
    <w:p w:rsidR="00CA6FF9" w:rsidRDefault="00CA6FF9" w:rsidP="00C21DF7">
      <w:pPr>
        <w:spacing w:after="0" w:line="240" w:lineRule="auto"/>
        <w:ind w:firstLine="3"/>
        <w:jc w:val="right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 xml:space="preserve">учитель логопед для детей с НОДА, </w:t>
      </w:r>
    </w:p>
    <w:p w:rsidR="00CA6FF9" w:rsidRDefault="00CA6FF9" w:rsidP="00C21DF7">
      <w:pPr>
        <w:spacing w:after="0" w:line="240" w:lineRule="auto"/>
        <w:ind w:firstLine="3"/>
        <w:jc w:val="right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МБДОУ д/с №17, г. Белгород</w:t>
      </w:r>
    </w:p>
    <w:p w:rsidR="00CA6FF9" w:rsidRPr="00757A04" w:rsidRDefault="00CA6FF9" w:rsidP="00C21DF7">
      <w:pPr>
        <w:spacing w:after="0" w:line="240" w:lineRule="auto"/>
        <w:ind w:firstLine="426"/>
        <w:jc w:val="right"/>
        <w:rPr>
          <w:rFonts w:ascii="Times New Roman" w:hAnsi="Times New Roman"/>
          <w:b/>
          <w:sz w:val="28"/>
          <w:szCs w:val="28"/>
        </w:rPr>
      </w:pPr>
      <w:hyperlink r:id="rId5" w:history="1">
        <w:r>
          <w:rPr>
            <w:rStyle w:val="Hyperlink"/>
            <w:rFonts w:ascii="Cambria" w:hAnsi="Cambria"/>
            <w:b/>
            <w:i/>
            <w:sz w:val="28"/>
            <w:szCs w:val="28"/>
            <w:lang w:val="en-US"/>
          </w:rPr>
          <w:t>missis</w:t>
        </w:r>
        <w:r>
          <w:rPr>
            <w:rStyle w:val="Hyperlink"/>
            <w:rFonts w:ascii="Cambria" w:hAnsi="Cambria"/>
            <w:b/>
            <w:i/>
            <w:sz w:val="28"/>
            <w:szCs w:val="28"/>
          </w:rPr>
          <w:t>.</w:t>
        </w:r>
        <w:r>
          <w:rPr>
            <w:rStyle w:val="Hyperlink"/>
            <w:rFonts w:ascii="Cambria" w:hAnsi="Cambria"/>
            <w:b/>
            <w:i/>
            <w:sz w:val="28"/>
            <w:szCs w:val="28"/>
            <w:lang w:val="en-US"/>
          </w:rPr>
          <w:t>tet</w:t>
        </w:r>
        <w:r>
          <w:rPr>
            <w:rStyle w:val="Hyperlink"/>
            <w:rFonts w:ascii="Cambria" w:hAnsi="Cambria"/>
            <w:b/>
            <w:i/>
            <w:sz w:val="28"/>
            <w:szCs w:val="28"/>
          </w:rPr>
          <w:t>@</w:t>
        </w:r>
        <w:r>
          <w:rPr>
            <w:rStyle w:val="Hyperlink"/>
            <w:rFonts w:ascii="Cambria" w:hAnsi="Cambria"/>
            <w:b/>
            <w:i/>
            <w:sz w:val="28"/>
            <w:szCs w:val="28"/>
            <w:lang w:val="en-US"/>
          </w:rPr>
          <w:t>mail</w:t>
        </w:r>
        <w:r>
          <w:rPr>
            <w:rStyle w:val="Hyperlink"/>
            <w:rFonts w:ascii="Cambria" w:hAnsi="Cambria"/>
            <w:b/>
            <w:i/>
            <w:sz w:val="28"/>
            <w:szCs w:val="28"/>
          </w:rPr>
          <w:t>.</w:t>
        </w:r>
        <w:r>
          <w:rPr>
            <w:rStyle w:val="Hyperlink"/>
            <w:rFonts w:ascii="Cambria" w:hAnsi="Cambria"/>
            <w:b/>
            <w:i/>
            <w:sz w:val="28"/>
            <w:szCs w:val="28"/>
            <w:lang w:val="en-US"/>
          </w:rPr>
          <w:t>ru</w:t>
        </w:r>
      </w:hyperlink>
    </w:p>
    <w:p w:rsidR="00CA6FF9" w:rsidRPr="003A778F" w:rsidRDefault="00CA6FF9" w:rsidP="00C21DF7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 w:rsidRPr="003A778F">
        <w:rPr>
          <w:rFonts w:ascii="Times New Roman" w:hAnsi="Times New Roman"/>
          <w:bCs/>
          <w:sz w:val="28"/>
          <w:szCs w:val="28"/>
        </w:rPr>
        <w:t>В последнее время специалисты все чаще сталкиваются с безречевыми детьми, т.е. с детьми, у которых отсутствует речь. Они имеют комплексное органическое нарушение, что значительно затрудняет логопедическую работу с ними.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403D0">
        <w:rPr>
          <w:rFonts w:ascii="Times New Roman" w:hAnsi="Times New Roman"/>
          <w:sz w:val="28"/>
          <w:szCs w:val="28"/>
        </w:rPr>
        <w:t xml:space="preserve">Тот уровень речи, который есть у этих детей — вокализации, звукоподражания и звукокомплексы, эмоциональные восклицания, даже отдельные нечетко произносимые обиходные слова, — не может служить для полноценного общения. Группа безречевых детей неоднородна. </w:t>
      </w:r>
      <w:r w:rsidRPr="003A778F">
        <w:rPr>
          <w:rFonts w:ascii="Times New Roman" w:hAnsi="Times New Roman"/>
          <w:bCs/>
          <w:iCs/>
          <w:sz w:val="28"/>
          <w:szCs w:val="28"/>
        </w:rPr>
        <w:t>В нее входят дети с моторной и сенсорной алалией, различными задержками психоречевого развития, в том числе недифференцированными, ранним детским аутизмом, интеллектуальной недостаточностью, детским церебральным параличом, нарушением слуха.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  <w:r w:rsidRPr="003403D0">
        <w:rPr>
          <w:rFonts w:ascii="Times New Roman" w:hAnsi="Times New Roman"/>
          <w:b/>
          <w:bCs/>
          <w:sz w:val="28"/>
          <w:szCs w:val="28"/>
        </w:rPr>
        <w:t>Как</w:t>
      </w:r>
      <w:r>
        <w:rPr>
          <w:rFonts w:ascii="Times New Roman" w:hAnsi="Times New Roman"/>
          <w:b/>
          <w:bCs/>
          <w:sz w:val="28"/>
          <w:szCs w:val="28"/>
        </w:rPr>
        <w:t xml:space="preserve"> же </w:t>
      </w:r>
      <w:r w:rsidRPr="003403D0">
        <w:rPr>
          <w:rFonts w:ascii="Times New Roman" w:hAnsi="Times New Roman"/>
          <w:b/>
          <w:bCs/>
          <w:sz w:val="28"/>
          <w:szCs w:val="28"/>
        </w:rPr>
        <w:t xml:space="preserve">работать с неговорящими </w:t>
      </w:r>
      <w:r>
        <w:rPr>
          <w:rFonts w:ascii="Times New Roman" w:hAnsi="Times New Roman"/>
          <w:b/>
          <w:bCs/>
          <w:sz w:val="28"/>
          <w:szCs w:val="28"/>
        </w:rPr>
        <w:t xml:space="preserve"> детьми?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Во-первых, </w:t>
      </w:r>
      <w:r w:rsidRPr="003A778F">
        <w:rPr>
          <w:rFonts w:ascii="Times New Roman" w:hAnsi="Times New Roman"/>
          <w:sz w:val="28"/>
          <w:szCs w:val="28"/>
        </w:rPr>
        <w:t>необходимо н</w:t>
      </w:r>
      <w:r w:rsidRPr="003403D0">
        <w:rPr>
          <w:rFonts w:ascii="Times New Roman" w:hAnsi="Times New Roman"/>
          <w:sz w:val="28"/>
          <w:szCs w:val="28"/>
        </w:rPr>
        <w:t>аличие эмоционального контакта между педагогом и ребенком.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A778F">
        <w:rPr>
          <w:rFonts w:ascii="Times New Roman" w:hAnsi="Times New Roman"/>
          <w:b/>
          <w:sz w:val="28"/>
          <w:szCs w:val="28"/>
        </w:rPr>
        <w:t>Во-вторых,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н</w:t>
      </w:r>
      <w:r w:rsidRPr="003A778F">
        <w:rPr>
          <w:rFonts w:ascii="Times New Roman" w:hAnsi="Times New Roman"/>
          <w:bCs/>
          <w:sz w:val="28"/>
          <w:szCs w:val="28"/>
        </w:rPr>
        <w:t>еобходим подготовительн</w:t>
      </w:r>
      <w:r>
        <w:rPr>
          <w:rFonts w:ascii="Times New Roman" w:hAnsi="Times New Roman"/>
          <w:bCs/>
          <w:sz w:val="28"/>
          <w:szCs w:val="28"/>
        </w:rPr>
        <w:t xml:space="preserve">ый </w:t>
      </w:r>
      <w:r w:rsidRPr="003A778F">
        <w:rPr>
          <w:rFonts w:ascii="Times New Roman" w:hAnsi="Times New Roman"/>
          <w:bCs/>
          <w:sz w:val="28"/>
          <w:szCs w:val="28"/>
        </w:rPr>
        <w:t>этап</w:t>
      </w:r>
      <w:r>
        <w:rPr>
          <w:rFonts w:ascii="Times New Roman" w:hAnsi="Times New Roman"/>
          <w:bCs/>
          <w:sz w:val="28"/>
          <w:szCs w:val="28"/>
        </w:rPr>
        <w:t>. Ведь п</w:t>
      </w:r>
      <w:r w:rsidRPr="003403D0">
        <w:rPr>
          <w:rFonts w:ascii="Times New Roman" w:hAnsi="Times New Roman"/>
          <w:sz w:val="28"/>
          <w:szCs w:val="28"/>
        </w:rPr>
        <w:t xml:space="preserve">режде чем начинать работу собственно над развитием речи, надо подготовить ребенка. </w:t>
      </w:r>
      <w:r>
        <w:rPr>
          <w:rFonts w:ascii="Times New Roman" w:hAnsi="Times New Roman"/>
          <w:sz w:val="28"/>
          <w:szCs w:val="28"/>
        </w:rPr>
        <w:t>Особенно важны</w:t>
      </w:r>
      <w:r w:rsidRPr="003403D0">
        <w:rPr>
          <w:rFonts w:ascii="Times New Roman" w:hAnsi="Times New Roman"/>
          <w:sz w:val="28"/>
          <w:szCs w:val="28"/>
        </w:rPr>
        <w:t xml:space="preserve"> игры на развитие подражания. Именно в таких играх ребенок учится получать важную информацию от другого человека. Также проводится работа по развитию у малыша слухового восприятия и дыхания, внимания и памяти, без должного уровня развития которых формирование речи также будет тормозиться.</w:t>
      </w:r>
    </w:p>
    <w:p w:rsidR="00CA6FF9" w:rsidRPr="003A778F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A778F">
        <w:rPr>
          <w:rFonts w:ascii="Times New Roman" w:hAnsi="Times New Roman"/>
          <w:bCs/>
          <w:sz w:val="28"/>
          <w:szCs w:val="28"/>
        </w:rPr>
        <w:t xml:space="preserve">Особенности речевого сопровождения </w:t>
      </w:r>
      <w:r>
        <w:rPr>
          <w:rFonts w:ascii="Times New Roman" w:hAnsi="Times New Roman"/>
          <w:bCs/>
          <w:sz w:val="28"/>
          <w:szCs w:val="28"/>
        </w:rPr>
        <w:t xml:space="preserve">коррекционно-развивающей деятельности заключается в том, что </w:t>
      </w:r>
      <w:r>
        <w:rPr>
          <w:rFonts w:ascii="Times New Roman" w:hAnsi="Times New Roman"/>
          <w:sz w:val="28"/>
          <w:szCs w:val="28"/>
        </w:rPr>
        <w:t>о</w:t>
      </w:r>
      <w:r w:rsidRPr="003A778F">
        <w:rPr>
          <w:rFonts w:ascii="Times New Roman" w:hAnsi="Times New Roman"/>
          <w:sz w:val="28"/>
          <w:szCs w:val="28"/>
        </w:rPr>
        <w:t xml:space="preserve">тсутствие активной речи не позволяет строить занятия </w:t>
      </w:r>
      <w:r>
        <w:rPr>
          <w:rFonts w:ascii="Times New Roman" w:hAnsi="Times New Roman"/>
          <w:sz w:val="28"/>
          <w:szCs w:val="28"/>
        </w:rPr>
        <w:t xml:space="preserve">с ребенком </w:t>
      </w:r>
      <w:r w:rsidRPr="003A778F">
        <w:rPr>
          <w:rFonts w:ascii="Times New Roman" w:hAnsi="Times New Roman"/>
          <w:sz w:val="28"/>
          <w:szCs w:val="28"/>
        </w:rPr>
        <w:t>на основе речевого общения. Взрослый берет на себя активную роль: ведет ребенка за собой – объясняет и показывает, задает вопросы и сам же на них отвечает, предлагает ребенку несколько вариантов ответов на выбор. При этом необходимо многократное повторение словесного материала, чтобы облегчить детям его усвоение и запоминание.</w:t>
      </w:r>
    </w:p>
    <w:p w:rsidR="00CA6FF9" w:rsidRPr="003A778F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3A778F">
        <w:rPr>
          <w:rFonts w:ascii="Times New Roman" w:hAnsi="Times New Roman"/>
          <w:bCs/>
          <w:sz w:val="28"/>
          <w:szCs w:val="28"/>
        </w:rPr>
        <w:t>Далее я хотела бы предложить родителям и педагогам задания, которые можно использовать по основным направлениям логопедической работы у детей с полиморфными нарушениями.</w:t>
      </w:r>
    </w:p>
    <w:p w:rsidR="00CA6FF9" w:rsidRPr="003A778F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A778F">
        <w:rPr>
          <w:rFonts w:ascii="Times New Roman" w:hAnsi="Times New Roman"/>
          <w:b/>
          <w:bCs/>
          <w:iCs/>
          <w:sz w:val="28"/>
          <w:szCs w:val="28"/>
        </w:rPr>
        <w:t xml:space="preserve">1.Развитие понимания обращенной к ребенку речи. 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1. Показать предметы из ближайшей окружающей обстановки по просьбе взрослого.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2. Показать знакомых близких людей по просьбе взрослого.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3. Показать по просьбе взрослого простые движения (встать, сесть, подойти, лечь, попрыгать, бежать).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4. Показать по словесной инструкции действия на себе (на картинке): ест, пьет, умывается, спит, рисует, читает.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 xml:space="preserve">Задание 5. Научить понимать вопросы </w:t>
      </w:r>
      <w:r>
        <w:rPr>
          <w:rFonts w:ascii="Times New Roman" w:hAnsi="Times New Roman"/>
          <w:sz w:val="28"/>
          <w:szCs w:val="28"/>
        </w:rPr>
        <w:t>«</w:t>
      </w:r>
      <w:r w:rsidRPr="003403D0">
        <w:rPr>
          <w:rFonts w:ascii="Times New Roman" w:hAnsi="Times New Roman"/>
          <w:sz w:val="28"/>
          <w:szCs w:val="28"/>
        </w:rPr>
        <w:t>Что? Кого?</w:t>
      </w:r>
      <w:r>
        <w:rPr>
          <w:rFonts w:ascii="Times New Roman" w:hAnsi="Times New Roman"/>
          <w:sz w:val="28"/>
          <w:szCs w:val="28"/>
        </w:rPr>
        <w:t>»</w:t>
      </w:r>
      <w:r w:rsidRPr="003403D0">
        <w:rPr>
          <w:rFonts w:ascii="Times New Roman" w:hAnsi="Times New Roman"/>
          <w:sz w:val="28"/>
          <w:szCs w:val="28"/>
        </w:rPr>
        <w:t>, которые помогают выяснить объект действия: Что делает? У кого был? Кого видит?</w:t>
      </w:r>
    </w:p>
    <w:p w:rsidR="00CA6FF9" w:rsidRPr="003A778F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A778F">
        <w:rPr>
          <w:rFonts w:ascii="Times New Roman" w:hAnsi="Times New Roman"/>
          <w:b/>
          <w:bCs/>
          <w:iCs/>
          <w:sz w:val="28"/>
          <w:szCs w:val="28"/>
        </w:rPr>
        <w:t>2.Развитие у детей подражательной речевой деятельности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1</w:t>
      </w:r>
      <w:r>
        <w:rPr>
          <w:rFonts w:ascii="Times New Roman" w:hAnsi="Times New Roman"/>
          <w:sz w:val="28"/>
          <w:szCs w:val="28"/>
        </w:rPr>
        <w:t>.</w:t>
      </w:r>
      <w:r w:rsidRPr="003403D0">
        <w:rPr>
          <w:rFonts w:ascii="Times New Roman" w:hAnsi="Times New Roman"/>
          <w:sz w:val="28"/>
          <w:szCs w:val="28"/>
        </w:rPr>
        <w:t xml:space="preserve"> Изменение силы голоса по подражанию.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2. Изменение высоты голоса по подражанию («Пи-пи», «Гаф-гаф»).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3. Развитие длительного направленно</w:t>
      </w:r>
      <w:r>
        <w:rPr>
          <w:rFonts w:ascii="Times New Roman" w:hAnsi="Times New Roman"/>
          <w:sz w:val="28"/>
          <w:szCs w:val="28"/>
        </w:rPr>
        <w:t>го ротового выдоха (на звуке Ф)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4. Чей пароход лучше гудит? (на звуке У)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5. Успокой куклу. Произношение звука А 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6. Кто как кричит? ( Ау, уа, иа, га-га, пи-пи, мяу)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7. Улыбнемся Петрушке, (звук И )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8. Покажи и назови. ( Катя, гуси, кот, конь)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9. Игра «Волшебный сундучок» (это дом, это Катя, это киса, это утка, это гусь, это мишка и т.п.)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10. Когда это бывает? (приметы времен года)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11. Игра «Автомобили», (произношение «</w:t>
      </w:r>
      <w:r>
        <w:rPr>
          <w:rFonts w:ascii="Times New Roman" w:hAnsi="Times New Roman"/>
          <w:sz w:val="28"/>
          <w:szCs w:val="28"/>
        </w:rPr>
        <w:t>б</w:t>
      </w:r>
      <w:r w:rsidRPr="003403D0">
        <w:rPr>
          <w:rFonts w:ascii="Times New Roman" w:hAnsi="Times New Roman"/>
          <w:sz w:val="28"/>
          <w:szCs w:val="28"/>
        </w:rPr>
        <w:t>и-би...»)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12. Угадай, кто сказал. Сказки «Три медведя», «Теремок», «Волк и семеро козлят».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3403D0">
        <w:rPr>
          <w:rFonts w:ascii="Times New Roman" w:hAnsi="Times New Roman"/>
          <w:b/>
          <w:bCs/>
          <w:i/>
          <w:iCs/>
          <w:sz w:val="28"/>
          <w:szCs w:val="28"/>
        </w:rPr>
        <w:t>Выполняя в игровой форме артикуляционную гимнастику, упражнения по звуковой культуре речи, играя, дети постепенно овладевают произношением звуков: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3403D0">
        <w:rPr>
          <w:rFonts w:ascii="Times New Roman" w:hAnsi="Times New Roman"/>
          <w:b/>
          <w:bCs/>
          <w:i/>
          <w:iCs/>
          <w:sz w:val="28"/>
          <w:szCs w:val="28"/>
        </w:rPr>
        <w:t>а, у, о, и, э, м, п, б, ф, в, к, г</w:t>
      </w:r>
    </w:p>
    <w:p w:rsidR="00CA6FF9" w:rsidRPr="003A778F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A778F">
        <w:rPr>
          <w:rFonts w:ascii="Times New Roman" w:hAnsi="Times New Roman"/>
          <w:b/>
          <w:bCs/>
          <w:iCs/>
          <w:sz w:val="28"/>
          <w:szCs w:val="28"/>
        </w:rPr>
        <w:t>3.Расширение пассивного словарного запаса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1. Различение количества предметов (много -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03D0">
        <w:rPr>
          <w:rFonts w:ascii="Times New Roman" w:hAnsi="Times New Roman"/>
          <w:sz w:val="28"/>
          <w:szCs w:val="28"/>
        </w:rPr>
        <w:t>мало - один).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2. Различение величины предметов (большой - маленький).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3. Различение вкуса (сладкий - соленый).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4. Различение пространственного расположения предметов.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5. Различение предметов по их назначению (ложка, щетка, расческа, мочалка, мыло, карандаши и т. п.).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6. Узнавание предметов по их описанию («У нее пушистый хвост, мягкая шерсть, длинные усы, острые коготки»).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7. Выполнение действий по словесной инструкции взрослого.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 xml:space="preserve">Задание 8. Переключение с одного действия на другое по словесной инструкции </w:t>
      </w:r>
    </w:p>
    <w:p w:rsidR="00CA6FF9" w:rsidRPr="003A778F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A778F">
        <w:rPr>
          <w:rFonts w:ascii="Times New Roman" w:hAnsi="Times New Roman"/>
          <w:b/>
          <w:bCs/>
          <w:iCs/>
          <w:sz w:val="28"/>
          <w:szCs w:val="28"/>
        </w:rPr>
        <w:t>4.Активизация словарного запаса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b/>
          <w:bCs/>
          <w:sz w:val="28"/>
          <w:szCs w:val="28"/>
          <w:u w:val="single"/>
        </w:rPr>
        <w:t>Основные приемы:</w:t>
      </w:r>
      <w:r w:rsidRPr="003403D0">
        <w:rPr>
          <w:rFonts w:ascii="Times New Roman" w:hAnsi="Times New Roman"/>
          <w:sz w:val="28"/>
          <w:szCs w:val="28"/>
        </w:rPr>
        <w:t xml:space="preserve"> называние предметов, предметных картинок; выполнение просьб, поручений передать, взять, отдать предмет; договаривание начатых педагогом слов, фраз с опорой на предмет или его изображение; название действий в повелительной форме, отраженное за педагогом, сопряженное с педагогом; хоровое и индивидуальное проговаривание слов.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1. Называть имена близких людей, предметы или предметные картинки:</w:t>
      </w:r>
    </w:p>
    <w:p w:rsidR="00CA6FF9" w:rsidRPr="003A778F" w:rsidRDefault="00CA6FF9" w:rsidP="00C21DF7">
      <w:pPr>
        <w:pStyle w:val="ListParagraph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A778F">
        <w:rPr>
          <w:rFonts w:ascii="Times New Roman" w:hAnsi="Times New Roman"/>
          <w:sz w:val="28"/>
          <w:szCs w:val="28"/>
        </w:rPr>
        <w:t>мама, папа, баба, тетя, деда, Тата, Ляля, няня, дядя;</w:t>
      </w:r>
    </w:p>
    <w:p w:rsidR="00CA6FF9" w:rsidRPr="003A778F" w:rsidRDefault="00CA6FF9" w:rsidP="00C21DF7">
      <w:pPr>
        <w:pStyle w:val="ListParagraph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A778F">
        <w:rPr>
          <w:rFonts w:ascii="Times New Roman" w:hAnsi="Times New Roman"/>
          <w:sz w:val="28"/>
          <w:szCs w:val="28"/>
        </w:rPr>
        <w:t>суп, гусь, кот, лук, дом, ком, сок, лоб, нос, пол, мяч</w:t>
      </w:r>
    </w:p>
    <w:p w:rsidR="00CA6FF9" w:rsidRPr="003A778F" w:rsidRDefault="00CA6FF9" w:rsidP="00C21DF7">
      <w:pPr>
        <w:pStyle w:val="ListParagraph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A778F">
        <w:rPr>
          <w:rFonts w:ascii="Times New Roman" w:hAnsi="Times New Roman"/>
          <w:sz w:val="28"/>
          <w:szCs w:val="28"/>
        </w:rPr>
        <w:t>ноги, руки, киса, муха, зубы, ухо, мыло, рыба, каша, шуба, бусы, осы, яма; пила, нога, рука, вода, лиса, лицо, яйцо;</w:t>
      </w:r>
    </w:p>
    <w:p w:rsidR="00CA6FF9" w:rsidRPr="003A778F" w:rsidRDefault="00CA6FF9" w:rsidP="00C21DF7">
      <w:pPr>
        <w:pStyle w:val="ListParagraph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A778F">
        <w:rPr>
          <w:rFonts w:ascii="Times New Roman" w:hAnsi="Times New Roman"/>
          <w:sz w:val="28"/>
          <w:szCs w:val="28"/>
        </w:rPr>
        <w:t>машина, малина, собака, лопата, ворона, корова, панама;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2. Договаривание слов (зай - ка, гал -ка, ут –ка)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3. Подскажи словечко (- Вова, вымой...).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 xml:space="preserve">Задание 4. Объединение слов в двусложные предложения 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5. Выполнение действий по словесной инструкции взрослого.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Задание 6. Переключение с одного действия на другое по словесной инструкции.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а) без предмета: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иди – стой, беги – иди, ложись – садись, беги – стой.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б) с предметом</w:t>
      </w:r>
    </w:p>
    <w:p w:rsidR="00CA6FF9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403D0">
        <w:rPr>
          <w:rFonts w:ascii="Times New Roman" w:hAnsi="Times New Roman"/>
          <w:sz w:val="28"/>
          <w:szCs w:val="28"/>
        </w:rPr>
        <w:t>положи мяч, возьми куклу.</w:t>
      </w:r>
    </w:p>
    <w:p w:rsidR="00CA6FF9" w:rsidRPr="003403D0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задания можно использовать как и в непосредственной образовательной деятельности, так и в свободной деятельности ребенка.</w:t>
      </w:r>
    </w:p>
    <w:p w:rsidR="00CA6FF9" w:rsidRPr="00C21DF7" w:rsidRDefault="00CA6FF9" w:rsidP="00C21DF7">
      <w:pPr>
        <w:spacing w:after="0" w:line="240" w:lineRule="auto"/>
        <w:ind w:firstLine="426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родителям, и педагогам важно понимать, что о</w:t>
      </w:r>
      <w:r w:rsidRPr="003403D0">
        <w:rPr>
          <w:rFonts w:ascii="Times New Roman" w:hAnsi="Times New Roman"/>
          <w:sz w:val="28"/>
          <w:szCs w:val="28"/>
        </w:rPr>
        <w:t>тсутствие мотивации к общению, неумение ориентироваться в ситуации, разлаженность поведения, негибкость в контактах, повышенная эм</w:t>
      </w:r>
      <w:r>
        <w:rPr>
          <w:rFonts w:ascii="Times New Roman" w:hAnsi="Times New Roman"/>
          <w:sz w:val="28"/>
          <w:szCs w:val="28"/>
        </w:rPr>
        <w:t>оциональная истощаемость — все э</w:t>
      </w:r>
      <w:r w:rsidRPr="003403D0">
        <w:rPr>
          <w:rFonts w:ascii="Times New Roman" w:hAnsi="Times New Roman"/>
          <w:sz w:val="28"/>
          <w:szCs w:val="28"/>
        </w:rPr>
        <w:t xml:space="preserve">то мешает полноценному взаимодействию ребенка с окружающим миром. </w:t>
      </w:r>
      <w:r>
        <w:rPr>
          <w:rFonts w:ascii="Times New Roman" w:hAnsi="Times New Roman"/>
          <w:sz w:val="28"/>
          <w:szCs w:val="28"/>
        </w:rPr>
        <w:t>В</w:t>
      </w:r>
      <w:r w:rsidRPr="003403D0">
        <w:rPr>
          <w:rFonts w:ascii="Times New Roman" w:hAnsi="Times New Roman"/>
          <w:sz w:val="28"/>
          <w:szCs w:val="28"/>
        </w:rPr>
        <w:t xml:space="preserve">ажно не упустить ранний, сенситивный для развития компенсаторных возможностей возраст ребенка, что поможет сформировать у неговорящего малыша не только азы общения, но и развить психические функции, личность в целом, способствовать его интеграции в окружающий мир. </w:t>
      </w:r>
    </w:p>
    <w:sectPr w:rsidR="00CA6FF9" w:rsidRPr="00C21DF7" w:rsidSect="00C21DF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73E24"/>
    <w:multiLevelType w:val="hybridMultilevel"/>
    <w:tmpl w:val="35F8FDC2"/>
    <w:lvl w:ilvl="0" w:tplc="C05E670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7A57D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366748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887E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14A62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BB6368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AA808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E4769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A6A38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BE49DB"/>
    <w:multiLevelType w:val="hybridMultilevel"/>
    <w:tmpl w:val="39AE479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72C1FDE"/>
    <w:multiLevelType w:val="hybridMultilevel"/>
    <w:tmpl w:val="663A2B50"/>
    <w:lvl w:ilvl="0" w:tplc="EFE4AA9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B4424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B6A5F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38C61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484C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6A7A5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386AA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E8144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9A13D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F105CD"/>
    <w:multiLevelType w:val="hybridMultilevel"/>
    <w:tmpl w:val="DCD8FC86"/>
    <w:lvl w:ilvl="0" w:tplc="492A24E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AA607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428A8A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BACA6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347AB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3CEE2C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4367CC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7AE560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DDAAB5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CE92C23"/>
    <w:multiLevelType w:val="hybridMultilevel"/>
    <w:tmpl w:val="C8781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7E02D5"/>
    <w:multiLevelType w:val="hybridMultilevel"/>
    <w:tmpl w:val="C108FC44"/>
    <w:lvl w:ilvl="0" w:tplc="52DAF06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C26463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C023F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BA269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3A144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7EAAF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FC880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2EA3AF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CC53A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DD64DC0"/>
    <w:multiLevelType w:val="hybridMultilevel"/>
    <w:tmpl w:val="0DFAB288"/>
    <w:lvl w:ilvl="0" w:tplc="A732D94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7C6A8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9C245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4A0A6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1AFC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00119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16E1E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6E6F0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60348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AB231E9"/>
    <w:multiLevelType w:val="hybridMultilevel"/>
    <w:tmpl w:val="EAC0719A"/>
    <w:lvl w:ilvl="0" w:tplc="C0563AF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2E6222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388E0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902B0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BC26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2AF39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8E33D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70E058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D48736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03D0"/>
    <w:rsid w:val="000863AD"/>
    <w:rsid w:val="0015655F"/>
    <w:rsid w:val="003403D0"/>
    <w:rsid w:val="00377720"/>
    <w:rsid w:val="003A778F"/>
    <w:rsid w:val="0054421A"/>
    <w:rsid w:val="005D2541"/>
    <w:rsid w:val="005D2F56"/>
    <w:rsid w:val="00757A04"/>
    <w:rsid w:val="00A30876"/>
    <w:rsid w:val="00C21DF7"/>
    <w:rsid w:val="00C32D1F"/>
    <w:rsid w:val="00CA6FF9"/>
    <w:rsid w:val="00E823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55F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403D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rsid w:val="00C21DF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289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891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4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6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6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7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7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8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9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9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289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8914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4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7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8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8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9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289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891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5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7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9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289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8920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28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891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8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8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289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9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891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289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8913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5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6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7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1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ssis.te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38</TotalTime>
  <Pages>3</Pages>
  <Words>926</Words>
  <Characters>5281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Тошиба</dc:creator>
  <cp:keywords/>
  <dc:description/>
  <cp:lastModifiedBy>Nata</cp:lastModifiedBy>
  <cp:revision>8</cp:revision>
  <dcterms:created xsi:type="dcterms:W3CDTF">2013-11-29T13:41:00Z</dcterms:created>
  <dcterms:modified xsi:type="dcterms:W3CDTF">2013-12-17T11:22:00Z</dcterms:modified>
</cp:coreProperties>
</file>